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5A371" w14:textId="0C7AAC21" w:rsidR="00CA249C" w:rsidRPr="001C0EDF" w:rsidRDefault="00C0576B" w:rsidP="00F368E5">
      <w:pPr>
        <w:pStyle w:val="Corpodetexto"/>
        <w:spacing w:before="4"/>
        <w:jc w:val="both"/>
        <w:sectPr w:rsidR="00CA249C" w:rsidRPr="001C0EDF">
          <w:headerReference w:type="default" r:id="rId7"/>
          <w:footerReference w:type="default" r:id="rId8"/>
          <w:type w:val="continuous"/>
          <w:pgSz w:w="11910" w:h="16840"/>
          <w:pgMar w:top="1920" w:right="566" w:bottom="280" w:left="425" w:header="720" w:footer="720" w:gutter="0"/>
          <w:cols w:space="720"/>
        </w:sectPr>
      </w:pPr>
      <w:r w:rsidRPr="001C0EDF">
        <w:rPr>
          <w:noProof/>
          <w:lang w:val="pt-BR" w:eastAsia="pt-BR"/>
        </w:rPr>
        <w:drawing>
          <wp:anchor distT="0" distB="0" distL="0" distR="0" simplePos="0" relativeHeight="251654656" behindDoc="0" locked="0" layoutInCell="1" allowOverlap="1" wp14:anchorId="6BE3125D" wp14:editId="01446DB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68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173AD8" w14:textId="77777777" w:rsidR="00C51D33" w:rsidRDefault="00C51D33" w:rsidP="00C51D33">
      <w:pPr>
        <w:pStyle w:val="NormalWeb"/>
        <w:spacing w:before="0" w:beforeAutospacing="0" w:after="0" w:afterAutospacing="0"/>
        <w:jc w:val="center"/>
        <w:rPr>
          <w:rFonts w:eastAsiaTheme="majorEastAsia"/>
          <w:b/>
          <w:bCs/>
          <w:iCs/>
          <w:sz w:val="20"/>
          <w:szCs w:val="20"/>
          <w:u w:val="single"/>
        </w:rPr>
      </w:pPr>
    </w:p>
    <w:p w14:paraId="6EB5D6A6" w14:textId="4EBC690F" w:rsidR="00C51D33" w:rsidRDefault="00C51D33" w:rsidP="00C51D33">
      <w:pPr>
        <w:pStyle w:val="NormalWeb"/>
        <w:spacing w:before="0" w:beforeAutospacing="0" w:after="0" w:afterAutospacing="0"/>
        <w:jc w:val="center"/>
        <w:rPr>
          <w:rFonts w:eastAsiaTheme="majorEastAsia"/>
          <w:b/>
          <w:bCs/>
          <w:iCs/>
          <w:sz w:val="20"/>
          <w:szCs w:val="20"/>
          <w:u w:val="single"/>
        </w:rPr>
      </w:pPr>
      <w:r w:rsidRPr="00C51D33">
        <w:rPr>
          <w:rFonts w:eastAsiaTheme="majorEastAsia"/>
          <w:b/>
          <w:bCs/>
          <w:iCs/>
          <w:sz w:val="20"/>
          <w:szCs w:val="20"/>
          <w:u w:val="single"/>
        </w:rPr>
        <w:t>PORTARIA Nº 31, DE 09 DE SETEMBRO DE 2026</w:t>
      </w:r>
    </w:p>
    <w:p w14:paraId="33590A03" w14:textId="77777777" w:rsidR="00C51D33" w:rsidRPr="00C51D33" w:rsidRDefault="00C51D33" w:rsidP="00C51D33">
      <w:pPr>
        <w:pStyle w:val="NormalWeb"/>
        <w:spacing w:before="0" w:beforeAutospacing="0" w:after="0" w:afterAutospacing="0"/>
        <w:rPr>
          <w:rFonts w:eastAsiaTheme="majorEastAsia"/>
          <w:bCs/>
          <w:iCs/>
          <w:sz w:val="20"/>
          <w:szCs w:val="20"/>
        </w:rPr>
      </w:pPr>
    </w:p>
    <w:p w14:paraId="6C55F970" w14:textId="3A785AB9" w:rsidR="00C51D33" w:rsidRPr="00CE6EA6" w:rsidRDefault="00C51D33" w:rsidP="00CE6EA6">
      <w:pPr>
        <w:pStyle w:val="NormalWeb"/>
        <w:spacing w:before="0" w:beforeAutospacing="0"/>
        <w:ind w:left="1985"/>
        <w:jc w:val="both"/>
        <w:rPr>
          <w:rFonts w:eastAsiaTheme="majorEastAsia"/>
          <w:bCs/>
          <w:i/>
          <w:iCs/>
          <w:sz w:val="20"/>
          <w:szCs w:val="20"/>
        </w:rPr>
      </w:pPr>
      <w:r w:rsidRPr="00C51D33">
        <w:rPr>
          <w:rFonts w:eastAsiaTheme="majorEastAsia"/>
          <w:bCs/>
          <w:i/>
          <w:iCs/>
          <w:sz w:val="20"/>
          <w:szCs w:val="20"/>
        </w:rPr>
        <w:t>Aplica penalidade de demissão ao servidor que indic</w:t>
      </w:r>
      <w:r w:rsidR="00CE6EA6">
        <w:rPr>
          <w:rFonts w:eastAsiaTheme="majorEastAsia"/>
          <w:bCs/>
          <w:i/>
          <w:iCs/>
          <w:sz w:val="20"/>
          <w:szCs w:val="20"/>
        </w:rPr>
        <w:t xml:space="preserve">a, em decorrência do julgamento </w:t>
      </w:r>
      <w:r w:rsidRPr="00C51D33">
        <w:rPr>
          <w:rFonts w:eastAsiaTheme="majorEastAsia"/>
          <w:bCs/>
          <w:i/>
          <w:iCs/>
          <w:sz w:val="20"/>
          <w:szCs w:val="20"/>
        </w:rPr>
        <w:t>do Processo Administrativo Disciplinar nº 07.30.001/2026, e dá outras providências.</w:t>
      </w:r>
    </w:p>
    <w:p w14:paraId="2D62A3E5" w14:textId="742CF3C2" w:rsidR="00C51D33" w:rsidRPr="00C51D33" w:rsidRDefault="00C51D33" w:rsidP="00C51D33">
      <w:pPr>
        <w:pStyle w:val="NormalWeb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O PREFEITO DO MUNICÍPIO DE ROTEIRO</w:t>
      </w:r>
      <w:r w:rsidRPr="00C51D33">
        <w:rPr>
          <w:rFonts w:eastAsiaTheme="majorEastAsia"/>
          <w:bCs/>
          <w:iCs/>
          <w:sz w:val="20"/>
          <w:szCs w:val="20"/>
        </w:rPr>
        <w:t xml:space="preserve">, Estado de </w:t>
      </w:r>
      <w:bookmarkStart w:id="0" w:name="_GoBack"/>
      <w:bookmarkEnd w:id="0"/>
      <w:r w:rsidRPr="00C51D33">
        <w:rPr>
          <w:rFonts w:eastAsiaTheme="majorEastAsia"/>
          <w:bCs/>
          <w:iCs/>
          <w:sz w:val="20"/>
          <w:szCs w:val="20"/>
        </w:rPr>
        <w:t>Alagoas, no uso das atribuições que lhe são conferidas pela Lei Orgânica Municipal, pelo art. 66, inciso II, alínea “c” e pelo art. 156, inciso I, da Lei Municipal nº 272, de 12 de maio de 2011;</w:t>
      </w:r>
    </w:p>
    <w:p w14:paraId="3C364496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CONSIDERANDO</w:t>
      </w:r>
      <w:r w:rsidRPr="00C51D33">
        <w:rPr>
          <w:rFonts w:eastAsiaTheme="majorEastAsia"/>
          <w:bCs/>
          <w:iCs/>
          <w:sz w:val="20"/>
          <w:szCs w:val="20"/>
        </w:rPr>
        <w:t xml:space="preserve"> que o Processo Administrativo Disciplinar nº 07.30.001/2026 foi instaurado pela Portaria SMA nº 03, de 28 de julho de 2026, sob o rito sumário, para apurar abandono de cargo atribuído ao servidor </w:t>
      </w:r>
      <w:r w:rsidRPr="00C51D33">
        <w:rPr>
          <w:rFonts w:eastAsiaTheme="majorEastAsia"/>
          <w:b/>
          <w:bCs/>
          <w:iCs/>
          <w:sz w:val="20"/>
          <w:szCs w:val="20"/>
        </w:rPr>
        <w:t>MARQUES MACIEL BINA DOS SANTOS</w:t>
      </w:r>
      <w:r w:rsidRPr="00C51D33">
        <w:rPr>
          <w:rFonts w:eastAsiaTheme="majorEastAsia"/>
          <w:bCs/>
          <w:iCs/>
          <w:sz w:val="20"/>
          <w:szCs w:val="20"/>
        </w:rPr>
        <w:t>, matrícula nº 2818;</w:t>
      </w:r>
    </w:p>
    <w:p w14:paraId="08F1F168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CONSIDERANDO</w:t>
      </w:r>
      <w:r w:rsidRPr="00C51D33">
        <w:rPr>
          <w:rFonts w:eastAsiaTheme="majorEastAsia"/>
          <w:bCs/>
          <w:iCs/>
          <w:sz w:val="20"/>
          <w:szCs w:val="20"/>
        </w:rPr>
        <w:t xml:space="preserve"> que foram assegurados ao servidor o contraditório e a ampla defesa, inclusive mediante a nomeação de defensora dativa, que teve acesso aos autos e apresentou defesa escrita, devidamente examinada pela Comissão Processante;</w:t>
      </w:r>
    </w:p>
    <w:p w14:paraId="44C6DE20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CONSIDERANDO</w:t>
      </w:r>
      <w:r w:rsidRPr="00C51D33">
        <w:rPr>
          <w:rFonts w:eastAsiaTheme="majorEastAsia"/>
          <w:bCs/>
          <w:iCs/>
          <w:sz w:val="20"/>
          <w:szCs w:val="20"/>
        </w:rPr>
        <w:t xml:space="preserve"> que o Relatório Conclusivo, datado de 2 de setembro de 2026 e subscrito pelos dois membros da Comissão Processante, concluiu, por unanimidade, pela responsabilidade disciplinar do servidor e propôs a aplicação da penalidade de demissão;</w:t>
      </w:r>
    </w:p>
    <w:p w14:paraId="1C444612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CONSIDERANDO</w:t>
      </w:r>
      <w:r w:rsidRPr="00C51D33">
        <w:rPr>
          <w:rFonts w:eastAsiaTheme="majorEastAsia"/>
          <w:bCs/>
          <w:iCs/>
          <w:sz w:val="20"/>
          <w:szCs w:val="20"/>
        </w:rPr>
        <w:t xml:space="preserve"> que as folhas de frequência, as fichas financeiras e os demais documentos funcionais comprovam a ausência contínua do servidor desde 10 de junho de 2025, por período muito superior a 30 dias consecutivos, sem licença, afastamento, atestado, comunicação ou justificativa legal;</w:t>
      </w:r>
    </w:p>
    <w:p w14:paraId="0240EF38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CONSIDERANDO</w:t>
      </w:r>
      <w:r w:rsidRPr="00C51D33">
        <w:rPr>
          <w:rFonts w:eastAsiaTheme="majorEastAsia"/>
          <w:bCs/>
          <w:iCs/>
          <w:sz w:val="20"/>
          <w:szCs w:val="20"/>
        </w:rPr>
        <w:t xml:space="preserve"> que a duração prolongada da ausência, a recusa pessoal de recebimento da citação e a permanência do afastamento mesmo após a ciência da apuração demonstram, em conjunto, a intencionalidade exigida para a configuração do abandono de cargo;</w:t>
      </w:r>
    </w:p>
    <w:p w14:paraId="18161E55" w14:textId="650BC440" w:rsidR="00C51D33" w:rsidRPr="00C51D33" w:rsidRDefault="00C51D33" w:rsidP="00C51D33">
      <w:pPr>
        <w:pStyle w:val="NormalWeb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CONSIDERANDO</w:t>
      </w:r>
      <w:r w:rsidRPr="00C51D33">
        <w:rPr>
          <w:rFonts w:eastAsiaTheme="majorEastAsia"/>
          <w:bCs/>
          <w:iCs/>
          <w:sz w:val="20"/>
          <w:szCs w:val="20"/>
        </w:rPr>
        <w:t xml:space="preserve"> que o abandono de cargo está tipificado no art. 153 e sujeita o servidor à penalidade de demissão, nos termos do art. 147, inciso II, ambos da Lei Municipal nº 272/2011;</w:t>
      </w:r>
    </w:p>
    <w:p w14:paraId="2396504A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RESOLVE:</w:t>
      </w:r>
    </w:p>
    <w:p w14:paraId="5892DD34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Art. 1º</w:t>
      </w:r>
      <w:r w:rsidRPr="00C51D33">
        <w:rPr>
          <w:rFonts w:eastAsiaTheme="majorEastAsia"/>
          <w:bCs/>
          <w:iCs/>
          <w:sz w:val="20"/>
          <w:szCs w:val="20"/>
        </w:rPr>
        <w:t xml:space="preserve"> Acolher o Relatório Conclusivo da Comissão Processante e adotar seus fundamentos como razões de decidir no julgamento do Processo Administrativo Disciplinar nº 07.30.001/2026.</w:t>
      </w:r>
    </w:p>
    <w:p w14:paraId="153D082F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Art. 2º</w:t>
      </w:r>
      <w:r w:rsidRPr="00C51D33">
        <w:rPr>
          <w:rFonts w:eastAsiaTheme="majorEastAsia"/>
          <w:bCs/>
          <w:iCs/>
          <w:sz w:val="20"/>
          <w:szCs w:val="20"/>
        </w:rPr>
        <w:t xml:space="preserve"> Reconhecer a responsabilidade disciplinar do servidor </w:t>
      </w:r>
      <w:r w:rsidRPr="00C51D33">
        <w:rPr>
          <w:rFonts w:eastAsiaTheme="majorEastAsia"/>
          <w:b/>
          <w:bCs/>
          <w:iCs/>
          <w:sz w:val="20"/>
          <w:szCs w:val="20"/>
        </w:rPr>
        <w:t>MARQUES MACIEL BINA DOS SANTOS</w:t>
      </w:r>
      <w:r w:rsidRPr="00C51D33">
        <w:rPr>
          <w:rFonts w:eastAsiaTheme="majorEastAsia"/>
          <w:bCs/>
          <w:iCs/>
          <w:sz w:val="20"/>
          <w:szCs w:val="20"/>
        </w:rPr>
        <w:t>, matrícula nº 2818, ocupante do cargo efetivo de Professor de Ensino Fundamental — Matemática, lotado na Escola Municipal Francisco Sebastião Soares Palmeira, pela prática de abandono de cargo, previsto no art. 153 da Lei Municipal nº 272/2011.</w:t>
      </w:r>
    </w:p>
    <w:p w14:paraId="616FA2F4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Art. 3º</w:t>
      </w:r>
      <w:r w:rsidRPr="00C51D33">
        <w:rPr>
          <w:rFonts w:eastAsiaTheme="majorEastAsia"/>
          <w:bCs/>
          <w:iCs/>
          <w:sz w:val="20"/>
          <w:szCs w:val="20"/>
        </w:rPr>
        <w:t xml:space="preserve"> Aplicar ao servidor identificado no artigo anterior a penalidade de </w:t>
      </w:r>
      <w:r w:rsidRPr="00C51D33">
        <w:rPr>
          <w:rFonts w:eastAsiaTheme="majorEastAsia"/>
          <w:b/>
          <w:bCs/>
          <w:iCs/>
          <w:sz w:val="20"/>
          <w:szCs w:val="20"/>
        </w:rPr>
        <w:t>DEMISSÃO</w:t>
      </w:r>
      <w:r w:rsidRPr="00C51D33">
        <w:rPr>
          <w:rFonts w:eastAsiaTheme="majorEastAsia"/>
          <w:bCs/>
          <w:iCs/>
          <w:sz w:val="20"/>
          <w:szCs w:val="20"/>
        </w:rPr>
        <w:t xml:space="preserve">, com fundamento nos </w:t>
      </w:r>
      <w:proofErr w:type="spellStart"/>
      <w:r w:rsidRPr="00C51D33">
        <w:rPr>
          <w:rFonts w:eastAsiaTheme="majorEastAsia"/>
          <w:bCs/>
          <w:iCs/>
          <w:sz w:val="20"/>
          <w:szCs w:val="20"/>
        </w:rPr>
        <w:t>arts</w:t>
      </w:r>
      <w:proofErr w:type="spellEnd"/>
      <w:r w:rsidRPr="00C51D33">
        <w:rPr>
          <w:rFonts w:eastAsiaTheme="majorEastAsia"/>
          <w:bCs/>
          <w:iCs/>
          <w:sz w:val="20"/>
          <w:szCs w:val="20"/>
        </w:rPr>
        <w:t>. 147, inciso II, 153 e 156, inciso I, da Lei Municipal nº 272/2011.</w:t>
      </w:r>
    </w:p>
    <w:p w14:paraId="12CB471B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Art. 4º</w:t>
      </w:r>
      <w:r w:rsidRPr="00C51D33">
        <w:rPr>
          <w:rFonts w:eastAsiaTheme="majorEastAsia"/>
          <w:bCs/>
          <w:iCs/>
          <w:sz w:val="20"/>
          <w:szCs w:val="20"/>
        </w:rPr>
        <w:t xml:space="preserve"> Determinar ao Departamento de Recursos Humanos que registre a penalidade nos assentamentos funcionais, promova o desligamento do servidor a partir da publicação desta Portaria e realize as comunicações administrativas, cadastrais e previdenciárias cabíveis.</w:t>
      </w:r>
    </w:p>
    <w:p w14:paraId="1B738FD5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Art. 5º</w:t>
      </w:r>
      <w:r w:rsidRPr="00C51D33">
        <w:rPr>
          <w:rFonts w:eastAsiaTheme="majorEastAsia"/>
          <w:bCs/>
          <w:iCs/>
          <w:sz w:val="20"/>
          <w:szCs w:val="20"/>
        </w:rPr>
        <w:t xml:space="preserve"> Determinar à Secretaria Municipal de Administração que providencie a ciência do servidor e da defensora dativa, mediante entrega de cópia desta Portaria, certificando o cumprimento da diligência nos autos.</w:t>
      </w:r>
    </w:p>
    <w:p w14:paraId="3B619A9F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Art. 6º</w:t>
      </w:r>
      <w:r w:rsidRPr="00C51D33">
        <w:rPr>
          <w:rFonts w:eastAsiaTheme="majorEastAsia"/>
          <w:bCs/>
          <w:iCs/>
          <w:sz w:val="20"/>
          <w:szCs w:val="20"/>
        </w:rPr>
        <w:t xml:space="preserve"> Fica assegurado ao interessado o direito de apresentar pedido de reconsideração no prazo de 30 dias, contado da publicação ou da ciência deste ato, na forma dos </w:t>
      </w:r>
      <w:proofErr w:type="spellStart"/>
      <w:r w:rsidRPr="00C51D33">
        <w:rPr>
          <w:rFonts w:eastAsiaTheme="majorEastAsia"/>
          <w:bCs/>
          <w:iCs/>
          <w:sz w:val="20"/>
          <w:szCs w:val="20"/>
        </w:rPr>
        <w:t>arts</w:t>
      </w:r>
      <w:proofErr w:type="spellEnd"/>
      <w:r w:rsidRPr="00C51D33">
        <w:rPr>
          <w:rFonts w:eastAsiaTheme="majorEastAsia"/>
          <w:bCs/>
          <w:iCs/>
          <w:sz w:val="20"/>
          <w:szCs w:val="20"/>
        </w:rPr>
        <w:t>. 121 e 123 da Lei Municipal nº 272/2011, sem efeito suspensivo automático.</w:t>
      </w:r>
    </w:p>
    <w:p w14:paraId="2A75A11A" w14:textId="77777777" w:rsidR="00C51D33" w:rsidRPr="00C51D33" w:rsidRDefault="00C51D33" w:rsidP="00C51D33">
      <w:pPr>
        <w:pStyle w:val="NormalWeb"/>
        <w:spacing w:after="0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Art. 7º</w:t>
      </w:r>
      <w:r w:rsidRPr="00C51D33">
        <w:rPr>
          <w:rFonts w:eastAsiaTheme="majorEastAsia"/>
          <w:bCs/>
          <w:iCs/>
          <w:sz w:val="20"/>
          <w:szCs w:val="20"/>
        </w:rPr>
        <w:t xml:space="preserve"> Esta Portaria entra em vigor na data de sua publicação.</w:t>
      </w:r>
    </w:p>
    <w:p w14:paraId="3669D49A" w14:textId="45C3710E" w:rsidR="00C51D33" w:rsidRDefault="00C51D33" w:rsidP="00C51D33">
      <w:pPr>
        <w:pStyle w:val="NormalWeb"/>
        <w:jc w:val="both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Cs/>
          <w:iCs/>
          <w:sz w:val="20"/>
          <w:szCs w:val="20"/>
        </w:rPr>
        <w:t>Dê-se ciência, publique-se, registre-se e cumpra-se.</w:t>
      </w:r>
    </w:p>
    <w:p w14:paraId="75D4F38F" w14:textId="77777777" w:rsidR="00C51D33" w:rsidRPr="00C51D33" w:rsidRDefault="00C51D33" w:rsidP="00C51D33">
      <w:pPr>
        <w:pStyle w:val="NormalWeb"/>
        <w:jc w:val="both"/>
        <w:rPr>
          <w:rFonts w:eastAsiaTheme="majorEastAsia"/>
          <w:bCs/>
          <w:iCs/>
          <w:sz w:val="20"/>
          <w:szCs w:val="20"/>
        </w:rPr>
      </w:pPr>
    </w:p>
    <w:p w14:paraId="150DEDBE" w14:textId="77777777" w:rsidR="00C51D33" w:rsidRPr="00C51D33" w:rsidRDefault="00C51D33" w:rsidP="00C51D33">
      <w:pPr>
        <w:pStyle w:val="NormalWeb"/>
        <w:jc w:val="center"/>
        <w:rPr>
          <w:rFonts w:eastAsiaTheme="majorEastAsia"/>
          <w:bCs/>
          <w:iCs/>
          <w:sz w:val="20"/>
          <w:szCs w:val="20"/>
        </w:rPr>
      </w:pPr>
      <w:r w:rsidRPr="00C51D33">
        <w:rPr>
          <w:rFonts w:eastAsiaTheme="majorEastAsia"/>
          <w:bCs/>
          <w:iCs/>
          <w:sz w:val="20"/>
          <w:szCs w:val="20"/>
        </w:rPr>
        <w:t>Roteiro, AL, 09 de setembro de 2026.</w:t>
      </w:r>
    </w:p>
    <w:p w14:paraId="7CB124DE" w14:textId="73C88A93" w:rsidR="00C51D33" w:rsidRPr="00C51D33" w:rsidRDefault="00C51D33" w:rsidP="00C51D33">
      <w:pPr>
        <w:pStyle w:val="NormalWeb"/>
        <w:jc w:val="both"/>
        <w:rPr>
          <w:rFonts w:eastAsiaTheme="majorEastAsia"/>
          <w:b/>
          <w:bCs/>
          <w:iCs/>
          <w:sz w:val="20"/>
          <w:szCs w:val="20"/>
        </w:rPr>
      </w:pPr>
    </w:p>
    <w:p w14:paraId="32E04B24" w14:textId="2AC3197E" w:rsidR="00C51D33" w:rsidRPr="00C51D33" w:rsidRDefault="00C51D33" w:rsidP="00C51D33">
      <w:pPr>
        <w:pStyle w:val="NormalWeb"/>
        <w:spacing w:before="0" w:beforeAutospacing="0" w:after="0" w:afterAutospacing="0"/>
        <w:jc w:val="center"/>
        <w:rPr>
          <w:rFonts w:eastAsiaTheme="majorEastAsia"/>
          <w:b/>
          <w:bCs/>
          <w:iCs/>
          <w:sz w:val="20"/>
          <w:szCs w:val="20"/>
        </w:rPr>
      </w:pPr>
      <w:r w:rsidRPr="00C51D33">
        <w:rPr>
          <w:rFonts w:eastAsiaTheme="majorEastAsia"/>
          <w:b/>
          <w:bCs/>
          <w:iCs/>
          <w:sz w:val="20"/>
          <w:szCs w:val="20"/>
        </w:rPr>
        <w:t>PAULO JOSÉ LEITE TEIXEIRA</w:t>
      </w:r>
    </w:p>
    <w:p w14:paraId="4FE41CF1" w14:textId="3E17F5C6" w:rsidR="009D0A25" w:rsidRPr="00AC6736" w:rsidRDefault="00C51D33" w:rsidP="00C51D33">
      <w:pPr>
        <w:pStyle w:val="NormalWeb"/>
        <w:spacing w:before="0" w:beforeAutospacing="0" w:after="0" w:afterAutospacing="0"/>
        <w:jc w:val="center"/>
        <w:rPr>
          <w:rFonts w:eastAsiaTheme="majorEastAsia"/>
          <w:b/>
          <w:bCs/>
          <w:iCs/>
          <w:sz w:val="20"/>
          <w:szCs w:val="20"/>
        </w:rPr>
      </w:pPr>
      <w:proofErr w:type="gramStart"/>
      <w:r w:rsidRPr="00C51D33">
        <w:rPr>
          <w:rFonts w:eastAsiaTheme="majorEastAsia"/>
          <w:bCs/>
          <w:iCs/>
          <w:sz w:val="20"/>
          <w:szCs w:val="20"/>
        </w:rPr>
        <w:t>Prefeito Municipal</w:t>
      </w:r>
      <w:proofErr w:type="gramEnd"/>
      <w:r w:rsidRPr="00C51D33">
        <w:rPr>
          <w:rFonts w:eastAsiaTheme="majorEastAsia"/>
          <w:bCs/>
          <w:iCs/>
          <w:sz w:val="20"/>
          <w:szCs w:val="20"/>
        </w:rPr>
        <w:t xml:space="preserve"> de Roteiro</w:t>
      </w:r>
      <w:r>
        <w:rPr>
          <w:rFonts w:eastAsiaTheme="majorEastAsia"/>
          <w:bCs/>
          <w:iCs/>
          <w:sz w:val="20"/>
          <w:szCs w:val="20"/>
        </w:rPr>
        <w:t xml:space="preserve">     </w:t>
      </w:r>
      <w:r w:rsidR="005B39F9" w:rsidRPr="00682FF6">
        <w:rPr>
          <w:rFonts w:eastAsiaTheme="majorEastAsia"/>
          <w:bCs/>
          <w:iCs/>
          <w:sz w:val="20"/>
          <w:szCs w:val="20"/>
        </w:rPr>
        <w:t>_____________________________________________</w:t>
      </w:r>
      <w:r w:rsidR="00D74002" w:rsidRPr="00682FF6">
        <w:rPr>
          <w:rFonts w:eastAsiaTheme="majorEastAsia"/>
          <w:bCs/>
          <w:iCs/>
          <w:sz w:val="20"/>
          <w:szCs w:val="20"/>
        </w:rPr>
        <w:t xml:space="preserve">     </w:t>
      </w:r>
    </w:p>
    <w:sectPr w:rsidR="009D0A25" w:rsidRPr="00AC6736" w:rsidSect="00C0576B">
      <w:pgSz w:w="11910" w:h="16840"/>
      <w:pgMar w:top="640" w:right="566" w:bottom="0" w:left="425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555D22" w14:textId="77777777" w:rsidR="001B538B" w:rsidRDefault="001B538B" w:rsidP="00C0576B">
      <w:r>
        <w:separator/>
      </w:r>
    </w:p>
  </w:endnote>
  <w:endnote w:type="continuationSeparator" w:id="0">
    <w:p w14:paraId="3A03BD34" w14:textId="77777777" w:rsidR="001B538B" w:rsidRDefault="001B538B" w:rsidP="00C0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9219710"/>
      <w:docPartObj>
        <w:docPartGallery w:val="Page Numbers (Bottom of Page)"/>
        <w:docPartUnique/>
      </w:docPartObj>
    </w:sdtPr>
    <w:sdtEndPr/>
    <w:sdtContent>
      <w:p w14:paraId="7751116E" w14:textId="5D37A225" w:rsidR="001B538B" w:rsidRDefault="001B538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EA6" w:rsidRPr="00CE6EA6">
          <w:rPr>
            <w:noProof/>
            <w:lang w:val="pt-BR"/>
          </w:rPr>
          <w:t>2</w:t>
        </w:r>
        <w:r>
          <w:fldChar w:fldCharType="end"/>
        </w:r>
      </w:p>
    </w:sdtContent>
  </w:sdt>
  <w:p w14:paraId="7A925375" w14:textId="0A08311E" w:rsidR="001B538B" w:rsidRDefault="001B53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FBE0B" w14:textId="77777777" w:rsidR="001B538B" w:rsidRDefault="001B538B" w:rsidP="00C0576B">
      <w:r>
        <w:separator/>
      </w:r>
    </w:p>
  </w:footnote>
  <w:footnote w:type="continuationSeparator" w:id="0">
    <w:p w14:paraId="4868FE9D" w14:textId="77777777" w:rsidR="001B538B" w:rsidRDefault="001B538B" w:rsidP="00C05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A4EE3" w14:textId="41FBEE37" w:rsidR="001B538B" w:rsidRDefault="001B538B" w:rsidP="00714AD7">
    <w:pPr>
      <w:tabs>
        <w:tab w:val="left" w:pos="9768"/>
      </w:tabs>
      <w:spacing w:before="46"/>
      <w:ind w:left="141"/>
      <w:rPr>
        <w:rFonts w:ascii="Calibri" w:hAnsi="Calibri"/>
        <w:sz w:val="21"/>
      </w:rPr>
    </w:pPr>
    <w:r>
      <w:rPr>
        <w:rFonts w:ascii="Calibri" w:hAnsi="Calibri"/>
        <w:sz w:val="21"/>
      </w:rPr>
      <w:t>Diário</w:t>
    </w:r>
    <w:r>
      <w:rPr>
        <w:rFonts w:ascii="Calibri" w:hAnsi="Calibri"/>
        <w:spacing w:val="-5"/>
        <w:sz w:val="21"/>
      </w:rPr>
      <w:t xml:space="preserve"> </w:t>
    </w:r>
    <w:r>
      <w:rPr>
        <w:rFonts w:ascii="Calibri" w:hAnsi="Calibri"/>
        <w:sz w:val="21"/>
      </w:rPr>
      <w:t>Oficial</w:t>
    </w:r>
    <w:r>
      <w:rPr>
        <w:rFonts w:ascii="Calibri" w:hAnsi="Calibri"/>
        <w:spacing w:val="-3"/>
        <w:sz w:val="21"/>
      </w:rPr>
      <w:t xml:space="preserve"> </w:t>
    </w:r>
    <w:r>
      <w:rPr>
        <w:rFonts w:ascii="Calibri" w:hAnsi="Calibri"/>
        <w:sz w:val="21"/>
      </w:rPr>
      <w:t>Eletrônico</w:t>
    </w:r>
    <w:r>
      <w:rPr>
        <w:rFonts w:ascii="Calibri" w:hAnsi="Calibri"/>
        <w:spacing w:val="-4"/>
        <w:sz w:val="21"/>
      </w:rPr>
      <w:t xml:space="preserve"> </w:t>
    </w:r>
    <w:r>
      <w:rPr>
        <w:rFonts w:ascii="Calibri" w:hAnsi="Calibri"/>
        <w:spacing w:val="-5"/>
        <w:sz w:val="21"/>
      </w:rPr>
      <w:t>da</w:t>
    </w:r>
    <w:r>
      <w:rPr>
        <w:rFonts w:ascii="Calibri" w:hAnsi="Calibri"/>
        <w:sz w:val="21"/>
      </w:rPr>
      <w:t xml:space="preserve">                                                                                                                         </w:t>
    </w:r>
    <w:r w:rsidR="00955485">
      <w:rPr>
        <w:rFonts w:ascii="Calibri" w:hAnsi="Calibri"/>
        <w:sz w:val="21"/>
      </w:rPr>
      <w:t xml:space="preserve">                          </w:t>
    </w:r>
    <w:r w:rsidR="00E27EFD">
      <w:rPr>
        <w:rFonts w:ascii="Calibri" w:hAnsi="Calibri"/>
        <w:sz w:val="21"/>
      </w:rPr>
      <w:t xml:space="preserve"> </w:t>
    </w:r>
    <w:r w:rsidR="00C51D33">
      <w:rPr>
        <w:rFonts w:ascii="Calibri" w:hAnsi="Calibri"/>
        <w:sz w:val="21"/>
      </w:rPr>
      <w:t>Quarta</w:t>
    </w:r>
    <w:r>
      <w:rPr>
        <w:rFonts w:ascii="Calibri" w:hAnsi="Calibri"/>
        <w:spacing w:val="-2"/>
        <w:sz w:val="21"/>
      </w:rPr>
      <w:t>-Feira</w:t>
    </w:r>
  </w:p>
  <w:p w14:paraId="43911788" w14:textId="761EDB14" w:rsidR="001B538B" w:rsidRPr="00233F7D" w:rsidRDefault="001B538B" w:rsidP="00233F7D">
    <w:pPr>
      <w:tabs>
        <w:tab w:val="left" w:pos="4502"/>
        <w:tab w:val="left" w:pos="9184"/>
      </w:tabs>
      <w:spacing w:before="3"/>
      <w:ind w:left="141"/>
      <w:rPr>
        <w:rFonts w:ascii="Calibri" w:hAnsi="Calibri"/>
        <w:sz w:val="24"/>
      </w:rPr>
    </w:pPr>
    <w:r>
      <w:rPr>
        <w:rFonts w:ascii="Calibri" w:hAnsi="Calibri"/>
        <w:sz w:val="21"/>
      </w:rPr>
      <w:t>Prefeitura</w:t>
    </w:r>
    <w:r>
      <w:rPr>
        <w:rFonts w:ascii="Calibri" w:hAnsi="Calibri"/>
        <w:spacing w:val="-5"/>
        <w:sz w:val="21"/>
      </w:rPr>
      <w:t xml:space="preserve"> </w:t>
    </w:r>
    <w:r>
      <w:rPr>
        <w:rFonts w:ascii="Calibri" w:hAnsi="Calibri"/>
        <w:sz w:val="21"/>
      </w:rPr>
      <w:t>Municipal</w:t>
    </w:r>
    <w:r>
      <w:rPr>
        <w:rFonts w:ascii="Calibri" w:hAnsi="Calibri"/>
        <w:spacing w:val="-5"/>
        <w:sz w:val="21"/>
      </w:rPr>
      <w:t xml:space="preserve"> </w:t>
    </w:r>
    <w:r>
      <w:rPr>
        <w:rFonts w:ascii="Calibri" w:hAnsi="Calibri"/>
        <w:sz w:val="21"/>
      </w:rPr>
      <w:t>de</w:t>
    </w:r>
    <w:r>
      <w:rPr>
        <w:rFonts w:ascii="Calibri" w:hAnsi="Calibri"/>
        <w:spacing w:val="-4"/>
        <w:sz w:val="21"/>
      </w:rPr>
      <w:t xml:space="preserve"> </w:t>
    </w:r>
    <w:r>
      <w:rPr>
        <w:rFonts w:ascii="Calibri" w:hAnsi="Calibri"/>
        <w:spacing w:val="-2"/>
        <w:sz w:val="21"/>
      </w:rPr>
      <w:t>Roteiro/AL</w:t>
    </w:r>
    <w:r>
      <w:rPr>
        <w:rFonts w:ascii="Calibri" w:hAnsi="Calibri"/>
        <w:sz w:val="21"/>
      </w:rPr>
      <w:tab/>
    </w:r>
    <w:r>
      <w:rPr>
        <w:rFonts w:ascii="Calibri" w:hAnsi="Calibri"/>
        <w:b/>
        <w:sz w:val="24"/>
      </w:rPr>
      <w:t>Edição</w:t>
    </w:r>
    <w:r>
      <w:rPr>
        <w:rFonts w:ascii="Calibri" w:hAnsi="Calibri"/>
        <w:b/>
        <w:spacing w:val="-2"/>
        <w:sz w:val="24"/>
      </w:rPr>
      <w:t xml:space="preserve"> </w:t>
    </w:r>
    <w:r>
      <w:rPr>
        <w:rFonts w:ascii="Calibri" w:hAnsi="Calibri"/>
        <w:b/>
        <w:sz w:val="24"/>
      </w:rPr>
      <w:t>nº</w:t>
    </w:r>
    <w:r>
      <w:rPr>
        <w:rFonts w:ascii="Calibri" w:hAnsi="Calibri"/>
        <w:b/>
        <w:spacing w:val="-1"/>
        <w:sz w:val="24"/>
      </w:rPr>
      <w:t xml:space="preserve"> </w:t>
    </w:r>
    <w:r w:rsidR="00C51D33">
      <w:rPr>
        <w:rFonts w:ascii="Calibri" w:hAnsi="Calibri"/>
        <w:b/>
        <w:spacing w:val="-4"/>
        <w:sz w:val="24"/>
      </w:rPr>
      <w:t>0174</w:t>
    </w:r>
    <w:r>
      <w:rPr>
        <w:rFonts w:ascii="Calibri" w:hAnsi="Calibri"/>
        <w:b/>
        <w:spacing w:val="-4"/>
        <w:sz w:val="24"/>
      </w:rPr>
      <w:t xml:space="preserve"> </w:t>
    </w:r>
    <w:r>
      <w:rPr>
        <w:rFonts w:ascii="Calibri" w:hAnsi="Calibri"/>
        <w:b/>
        <w:sz w:val="24"/>
      </w:rPr>
      <w:t xml:space="preserve">                 </w:t>
    </w:r>
    <w:r w:rsidR="00144178">
      <w:rPr>
        <w:rFonts w:ascii="Calibri" w:hAnsi="Calibri"/>
        <w:b/>
        <w:sz w:val="24"/>
      </w:rPr>
      <w:t xml:space="preserve">                             </w:t>
    </w:r>
    <w:r w:rsidR="005410C6">
      <w:rPr>
        <w:rFonts w:ascii="Calibri" w:hAnsi="Calibri"/>
        <w:b/>
        <w:sz w:val="24"/>
      </w:rPr>
      <w:t xml:space="preserve">  </w:t>
    </w:r>
    <w:r w:rsidR="00C51D33">
      <w:rPr>
        <w:rFonts w:ascii="Calibri" w:hAnsi="Calibri"/>
        <w:sz w:val="24"/>
      </w:rPr>
      <w:t>09 de Setembro</w:t>
    </w:r>
    <w:r w:rsidR="00DF0148">
      <w:rPr>
        <w:rFonts w:ascii="Calibri" w:hAnsi="Calibri"/>
        <w:sz w:val="21"/>
      </w:rPr>
      <w:t xml:space="preserve"> de 2026</w:t>
    </w:r>
  </w:p>
  <w:p w14:paraId="2F76F11A" w14:textId="0585B1E9" w:rsidR="001B538B" w:rsidRDefault="001B538B">
    <w:pPr>
      <w:pStyle w:val="Cabealho"/>
    </w:pPr>
    <w:r>
      <w:rPr>
        <w:rFonts w:ascii="Calibri"/>
        <w:noProof/>
        <w:sz w:val="16"/>
        <w:lang w:val="pt-BR" w:eastAsia="pt-BR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DA7999C" wp14:editId="30657A2A">
              <wp:simplePos x="0" y="0"/>
              <wp:positionH relativeFrom="page">
                <wp:posOffset>269875</wp:posOffset>
              </wp:positionH>
              <wp:positionV relativeFrom="paragraph">
                <wp:posOffset>161925</wp:posOffset>
              </wp:positionV>
              <wp:extent cx="6774180" cy="1270"/>
              <wp:effectExtent l="0" t="0" r="0" b="0"/>
              <wp:wrapTopAndBottom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741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74180">
                            <a:moveTo>
                              <a:pt x="0" y="0"/>
                            </a:moveTo>
                            <a:lnTo>
                              <a:pt x="6773797" y="0"/>
                            </a:lnTo>
                          </a:path>
                        </a:pathLst>
                      </a:custGeom>
                      <a:ln w="8717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D44C5C0" id="Graphic 2" o:spid="_x0000_s1026" style="position:absolute;margin-left:21.25pt;margin-top:12.75pt;width:533.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77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" path="m,l6773797,e" filled="f" strokeweight=".24214mm">
              <v:path arrowok="t"/>
              <w10:wrap type="topAndBottom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2B15"/>
    <w:multiLevelType w:val="multilevel"/>
    <w:tmpl w:val="3AEE0498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" w15:restartNumberingAfterBreak="0">
    <w:nsid w:val="0FF851C5"/>
    <w:multiLevelType w:val="hybridMultilevel"/>
    <w:tmpl w:val="2AF699C6"/>
    <w:lvl w:ilvl="0" w:tplc="D87E07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511B"/>
    <w:multiLevelType w:val="hybridMultilevel"/>
    <w:tmpl w:val="473A004E"/>
    <w:lvl w:ilvl="0" w:tplc="B712E63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3236984"/>
    <w:multiLevelType w:val="hybridMultilevel"/>
    <w:tmpl w:val="8DE2B41E"/>
    <w:lvl w:ilvl="0" w:tplc="86E203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01A05"/>
    <w:multiLevelType w:val="hybridMultilevel"/>
    <w:tmpl w:val="BED0BDCE"/>
    <w:lvl w:ilvl="0" w:tplc="425E712A">
      <w:start w:val="1"/>
      <w:numFmt w:val="bullet"/>
      <w:lvlText w:val="•"/>
      <w:lvlJc w:val="left"/>
      <w:pPr>
        <w:ind w:left="420" w:hanging="260"/>
      </w:pPr>
    </w:lvl>
    <w:lvl w:ilvl="1" w:tplc="C234CBDE">
      <w:numFmt w:val="decimal"/>
      <w:lvlText w:val=""/>
      <w:lvlJc w:val="left"/>
    </w:lvl>
    <w:lvl w:ilvl="2" w:tplc="96D8739E">
      <w:numFmt w:val="decimal"/>
      <w:lvlText w:val=""/>
      <w:lvlJc w:val="left"/>
    </w:lvl>
    <w:lvl w:ilvl="3" w:tplc="11A441C4">
      <w:numFmt w:val="decimal"/>
      <w:lvlText w:val=""/>
      <w:lvlJc w:val="left"/>
    </w:lvl>
    <w:lvl w:ilvl="4" w:tplc="7BD6506C">
      <w:numFmt w:val="decimal"/>
      <w:lvlText w:val=""/>
      <w:lvlJc w:val="left"/>
    </w:lvl>
    <w:lvl w:ilvl="5" w:tplc="BABEA406">
      <w:numFmt w:val="decimal"/>
      <w:lvlText w:val=""/>
      <w:lvlJc w:val="left"/>
    </w:lvl>
    <w:lvl w:ilvl="6" w:tplc="EB663702">
      <w:numFmt w:val="decimal"/>
      <w:lvlText w:val=""/>
      <w:lvlJc w:val="left"/>
    </w:lvl>
    <w:lvl w:ilvl="7" w:tplc="C186CF00">
      <w:numFmt w:val="decimal"/>
      <w:lvlText w:val=""/>
      <w:lvlJc w:val="left"/>
    </w:lvl>
    <w:lvl w:ilvl="8" w:tplc="B8FE7208">
      <w:numFmt w:val="decimal"/>
      <w:lvlText w:val=""/>
      <w:lvlJc w:val="left"/>
    </w:lvl>
  </w:abstractNum>
  <w:abstractNum w:abstractNumId="5" w15:restartNumberingAfterBreak="0">
    <w:nsid w:val="2F201537"/>
    <w:multiLevelType w:val="hybridMultilevel"/>
    <w:tmpl w:val="EE48C242"/>
    <w:lvl w:ilvl="0" w:tplc="F0962B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47C3275"/>
    <w:multiLevelType w:val="hybridMultilevel"/>
    <w:tmpl w:val="DE3C3732"/>
    <w:lvl w:ilvl="0" w:tplc="1A0229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64F80"/>
    <w:multiLevelType w:val="hybridMultilevel"/>
    <w:tmpl w:val="64885626"/>
    <w:lvl w:ilvl="0" w:tplc="1110FE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932AD"/>
    <w:multiLevelType w:val="hybridMultilevel"/>
    <w:tmpl w:val="F16682F6"/>
    <w:lvl w:ilvl="0" w:tplc="B35443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37FFE"/>
    <w:multiLevelType w:val="hybridMultilevel"/>
    <w:tmpl w:val="CB2617B0"/>
    <w:lvl w:ilvl="0" w:tplc="8FA8AB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24CF4"/>
    <w:multiLevelType w:val="hybridMultilevel"/>
    <w:tmpl w:val="0674F37C"/>
    <w:lvl w:ilvl="0" w:tplc="F6803C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813E5"/>
    <w:multiLevelType w:val="hybridMultilevel"/>
    <w:tmpl w:val="4DDEBB10"/>
    <w:lvl w:ilvl="0" w:tplc="6F3013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2669C"/>
    <w:multiLevelType w:val="hybridMultilevel"/>
    <w:tmpl w:val="89FAC9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00059"/>
    <w:multiLevelType w:val="hybridMultilevel"/>
    <w:tmpl w:val="DBCE1A36"/>
    <w:lvl w:ilvl="0" w:tplc="ACF01C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B95EA5"/>
    <w:multiLevelType w:val="hybridMultilevel"/>
    <w:tmpl w:val="3886CE02"/>
    <w:lvl w:ilvl="0" w:tplc="489296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40AA1"/>
    <w:multiLevelType w:val="hybridMultilevel"/>
    <w:tmpl w:val="7DD6DE66"/>
    <w:lvl w:ilvl="0" w:tplc="4EDE3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821BD"/>
    <w:multiLevelType w:val="hybridMultilevel"/>
    <w:tmpl w:val="13B42BCA"/>
    <w:lvl w:ilvl="0" w:tplc="30CC4D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404EF"/>
    <w:multiLevelType w:val="multilevel"/>
    <w:tmpl w:val="F75405B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777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 w15:restartNumberingAfterBreak="0">
    <w:nsid w:val="64CF2872"/>
    <w:multiLevelType w:val="hybridMultilevel"/>
    <w:tmpl w:val="189C7314"/>
    <w:lvl w:ilvl="0" w:tplc="767CCE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3C3203"/>
    <w:multiLevelType w:val="hybridMultilevel"/>
    <w:tmpl w:val="5D1A05F4"/>
    <w:lvl w:ilvl="0" w:tplc="16A2A3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E0339"/>
    <w:multiLevelType w:val="hybridMultilevel"/>
    <w:tmpl w:val="D0B44198"/>
    <w:lvl w:ilvl="0" w:tplc="6D7215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736FE"/>
    <w:multiLevelType w:val="hybridMultilevel"/>
    <w:tmpl w:val="5A3C27F8"/>
    <w:lvl w:ilvl="0" w:tplc="84E483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1B6B2D"/>
    <w:multiLevelType w:val="hybridMultilevel"/>
    <w:tmpl w:val="24F2E378"/>
    <w:lvl w:ilvl="0" w:tplc="45D08D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C52A1C"/>
    <w:multiLevelType w:val="hybridMultilevel"/>
    <w:tmpl w:val="4720EF36"/>
    <w:lvl w:ilvl="0" w:tplc="1F382D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9"/>
  </w:num>
  <w:num w:numId="3">
    <w:abstractNumId w:val="7"/>
  </w:num>
  <w:num w:numId="4">
    <w:abstractNumId w:val="23"/>
  </w:num>
  <w:num w:numId="5">
    <w:abstractNumId w:val="20"/>
  </w:num>
  <w:num w:numId="6">
    <w:abstractNumId w:val="3"/>
  </w:num>
  <w:num w:numId="7">
    <w:abstractNumId w:val="6"/>
  </w:num>
  <w:num w:numId="8">
    <w:abstractNumId w:val="15"/>
  </w:num>
  <w:num w:numId="9">
    <w:abstractNumId w:val="19"/>
  </w:num>
  <w:num w:numId="10">
    <w:abstractNumId w:val="21"/>
  </w:num>
  <w:num w:numId="11">
    <w:abstractNumId w:val="8"/>
  </w:num>
  <w:num w:numId="12">
    <w:abstractNumId w:val="11"/>
  </w:num>
  <w:num w:numId="13">
    <w:abstractNumId w:val="14"/>
  </w:num>
  <w:num w:numId="14">
    <w:abstractNumId w:val="1"/>
  </w:num>
  <w:num w:numId="15">
    <w:abstractNumId w:val="22"/>
  </w:num>
  <w:num w:numId="16">
    <w:abstractNumId w:val="13"/>
  </w:num>
  <w:num w:numId="17">
    <w:abstractNumId w:val="16"/>
  </w:num>
  <w:num w:numId="18">
    <w:abstractNumId w:val="18"/>
  </w:num>
  <w:num w:numId="19">
    <w:abstractNumId w:val="10"/>
  </w:num>
  <w:num w:numId="20">
    <w:abstractNumId w:val="12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5"/>
  </w:num>
  <w:num w:numId="24">
    <w:abstractNumId w:val="4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49C"/>
    <w:rsid w:val="0001199C"/>
    <w:rsid w:val="0001407D"/>
    <w:rsid w:val="00014448"/>
    <w:rsid w:val="00023B1D"/>
    <w:rsid w:val="00035B8F"/>
    <w:rsid w:val="00036C26"/>
    <w:rsid w:val="00043F4A"/>
    <w:rsid w:val="00057C4A"/>
    <w:rsid w:val="000709B5"/>
    <w:rsid w:val="00071857"/>
    <w:rsid w:val="000F47B2"/>
    <w:rsid w:val="001115EC"/>
    <w:rsid w:val="00123EA1"/>
    <w:rsid w:val="00125159"/>
    <w:rsid w:val="001345E9"/>
    <w:rsid w:val="00144178"/>
    <w:rsid w:val="00144C46"/>
    <w:rsid w:val="00160C51"/>
    <w:rsid w:val="00174BA6"/>
    <w:rsid w:val="00174F55"/>
    <w:rsid w:val="001751FF"/>
    <w:rsid w:val="00185A0A"/>
    <w:rsid w:val="00192ADF"/>
    <w:rsid w:val="001B13B9"/>
    <w:rsid w:val="001B30C1"/>
    <w:rsid w:val="001B3380"/>
    <w:rsid w:val="001B538B"/>
    <w:rsid w:val="001B7242"/>
    <w:rsid w:val="001C0EDF"/>
    <w:rsid w:val="001C7781"/>
    <w:rsid w:val="001D56BF"/>
    <w:rsid w:val="001E23BA"/>
    <w:rsid w:val="001E7182"/>
    <w:rsid w:val="0020108F"/>
    <w:rsid w:val="002076FD"/>
    <w:rsid w:val="00210150"/>
    <w:rsid w:val="00215A7E"/>
    <w:rsid w:val="0021758E"/>
    <w:rsid w:val="00233F7D"/>
    <w:rsid w:val="002450C4"/>
    <w:rsid w:val="00246BE1"/>
    <w:rsid w:val="0024708B"/>
    <w:rsid w:val="0025363F"/>
    <w:rsid w:val="0026611B"/>
    <w:rsid w:val="00287109"/>
    <w:rsid w:val="002932C8"/>
    <w:rsid w:val="00294BCA"/>
    <w:rsid w:val="002A463E"/>
    <w:rsid w:val="002D1871"/>
    <w:rsid w:val="002D72E5"/>
    <w:rsid w:val="002E31FC"/>
    <w:rsid w:val="002F5FFB"/>
    <w:rsid w:val="0033734E"/>
    <w:rsid w:val="00355BCA"/>
    <w:rsid w:val="00380E68"/>
    <w:rsid w:val="00395617"/>
    <w:rsid w:val="003B2EF1"/>
    <w:rsid w:val="003C48B5"/>
    <w:rsid w:val="003E65E8"/>
    <w:rsid w:val="003F188D"/>
    <w:rsid w:val="0040315F"/>
    <w:rsid w:val="00413CDD"/>
    <w:rsid w:val="0042001A"/>
    <w:rsid w:val="004314E9"/>
    <w:rsid w:val="0045172C"/>
    <w:rsid w:val="00453098"/>
    <w:rsid w:val="0045370B"/>
    <w:rsid w:val="00457E2C"/>
    <w:rsid w:val="0046203E"/>
    <w:rsid w:val="004622C0"/>
    <w:rsid w:val="00476439"/>
    <w:rsid w:val="00477C62"/>
    <w:rsid w:val="004966A8"/>
    <w:rsid w:val="004B4122"/>
    <w:rsid w:val="004D515C"/>
    <w:rsid w:val="004E23F5"/>
    <w:rsid w:val="004E53DA"/>
    <w:rsid w:val="004F3143"/>
    <w:rsid w:val="004F5688"/>
    <w:rsid w:val="00504CB8"/>
    <w:rsid w:val="005118F9"/>
    <w:rsid w:val="0052541E"/>
    <w:rsid w:val="005308C6"/>
    <w:rsid w:val="005315B6"/>
    <w:rsid w:val="005359C3"/>
    <w:rsid w:val="005410C6"/>
    <w:rsid w:val="00541B88"/>
    <w:rsid w:val="0055055F"/>
    <w:rsid w:val="00555487"/>
    <w:rsid w:val="00573ACB"/>
    <w:rsid w:val="00580434"/>
    <w:rsid w:val="005833DC"/>
    <w:rsid w:val="005904C8"/>
    <w:rsid w:val="00597F61"/>
    <w:rsid w:val="005A1109"/>
    <w:rsid w:val="005B39F9"/>
    <w:rsid w:val="005C7135"/>
    <w:rsid w:val="005C7EE5"/>
    <w:rsid w:val="005E36C8"/>
    <w:rsid w:val="005F1E58"/>
    <w:rsid w:val="005F748C"/>
    <w:rsid w:val="005F7732"/>
    <w:rsid w:val="006121A1"/>
    <w:rsid w:val="0061447A"/>
    <w:rsid w:val="00617319"/>
    <w:rsid w:val="00623E4D"/>
    <w:rsid w:val="006310DE"/>
    <w:rsid w:val="00666952"/>
    <w:rsid w:val="006669DF"/>
    <w:rsid w:val="00677BB5"/>
    <w:rsid w:val="00680400"/>
    <w:rsid w:val="00682FF6"/>
    <w:rsid w:val="0069522D"/>
    <w:rsid w:val="006954E3"/>
    <w:rsid w:val="006B4345"/>
    <w:rsid w:val="006C33E4"/>
    <w:rsid w:val="006D0538"/>
    <w:rsid w:val="006D572F"/>
    <w:rsid w:val="00714AD7"/>
    <w:rsid w:val="007153A0"/>
    <w:rsid w:val="00720D93"/>
    <w:rsid w:val="00721C86"/>
    <w:rsid w:val="00725E00"/>
    <w:rsid w:val="007316E2"/>
    <w:rsid w:val="007375E7"/>
    <w:rsid w:val="00742615"/>
    <w:rsid w:val="00745C4E"/>
    <w:rsid w:val="007511BB"/>
    <w:rsid w:val="007555BC"/>
    <w:rsid w:val="00771ED4"/>
    <w:rsid w:val="00772B18"/>
    <w:rsid w:val="00777B98"/>
    <w:rsid w:val="007836D0"/>
    <w:rsid w:val="00783BF7"/>
    <w:rsid w:val="007952EA"/>
    <w:rsid w:val="00797AEC"/>
    <w:rsid w:val="007B55F7"/>
    <w:rsid w:val="007C6CC6"/>
    <w:rsid w:val="007D03D7"/>
    <w:rsid w:val="007D50E6"/>
    <w:rsid w:val="007F0B5A"/>
    <w:rsid w:val="007F12B9"/>
    <w:rsid w:val="00804B06"/>
    <w:rsid w:val="008303F2"/>
    <w:rsid w:val="00843844"/>
    <w:rsid w:val="00877BA8"/>
    <w:rsid w:val="008B26E9"/>
    <w:rsid w:val="008B467A"/>
    <w:rsid w:val="008B5058"/>
    <w:rsid w:val="008D2F7F"/>
    <w:rsid w:val="008D65DE"/>
    <w:rsid w:val="008E1779"/>
    <w:rsid w:val="008E2CB1"/>
    <w:rsid w:val="008F00E3"/>
    <w:rsid w:val="008F18EF"/>
    <w:rsid w:val="008F5CB1"/>
    <w:rsid w:val="0090199B"/>
    <w:rsid w:val="009040BC"/>
    <w:rsid w:val="00927C9D"/>
    <w:rsid w:val="00930E83"/>
    <w:rsid w:val="00932BBC"/>
    <w:rsid w:val="00933145"/>
    <w:rsid w:val="00955485"/>
    <w:rsid w:val="00963663"/>
    <w:rsid w:val="0098546A"/>
    <w:rsid w:val="00987F26"/>
    <w:rsid w:val="0099255E"/>
    <w:rsid w:val="009A08A1"/>
    <w:rsid w:val="009B5C7B"/>
    <w:rsid w:val="009B633D"/>
    <w:rsid w:val="009C33DC"/>
    <w:rsid w:val="009D0A25"/>
    <w:rsid w:val="009D2061"/>
    <w:rsid w:val="009D5B44"/>
    <w:rsid w:val="009D5F89"/>
    <w:rsid w:val="009D6894"/>
    <w:rsid w:val="009E1D5C"/>
    <w:rsid w:val="009F361E"/>
    <w:rsid w:val="00A01D44"/>
    <w:rsid w:val="00A105E5"/>
    <w:rsid w:val="00A1186A"/>
    <w:rsid w:val="00A12472"/>
    <w:rsid w:val="00A12FF2"/>
    <w:rsid w:val="00A16059"/>
    <w:rsid w:val="00A42498"/>
    <w:rsid w:val="00A43303"/>
    <w:rsid w:val="00A5473B"/>
    <w:rsid w:val="00A65E3B"/>
    <w:rsid w:val="00A9309D"/>
    <w:rsid w:val="00A94FA3"/>
    <w:rsid w:val="00A9703D"/>
    <w:rsid w:val="00AA79ED"/>
    <w:rsid w:val="00AB1069"/>
    <w:rsid w:val="00AC6736"/>
    <w:rsid w:val="00AD6A5A"/>
    <w:rsid w:val="00AE16E6"/>
    <w:rsid w:val="00AF068B"/>
    <w:rsid w:val="00AF0F64"/>
    <w:rsid w:val="00AF4707"/>
    <w:rsid w:val="00AF61A6"/>
    <w:rsid w:val="00B037FC"/>
    <w:rsid w:val="00B04C4A"/>
    <w:rsid w:val="00B2507B"/>
    <w:rsid w:val="00B26D7A"/>
    <w:rsid w:val="00B27517"/>
    <w:rsid w:val="00B278EB"/>
    <w:rsid w:val="00B33121"/>
    <w:rsid w:val="00B35DD2"/>
    <w:rsid w:val="00B450FF"/>
    <w:rsid w:val="00B63FB0"/>
    <w:rsid w:val="00B767A2"/>
    <w:rsid w:val="00B82C57"/>
    <w:rsid w:val="00B875A7"/>
    <w:rsid w:val="00B947FA"/>
    <w:rsid w:val="00BA3731"/>
    <w:rsid w:val="00BE6585"/>
    <w:rsid w:val="00BF41AE"/>
    <w:rsid w:val="00C0576B"/>
    <w:rsid w:val="00C15AB8"/>
    <w:rsid w:val="00C255EB"/>
    <w:rsid w:val="00C26B3B"/>
    <w:rsid w:val="00C34681"/>
    <w:rsid w:val="00C50232"/>
    <w:rsid w:val="00C51D33"/>
    <w:rsid w:val="00C51F24"/>
    <w:rsid w:val="00C806A7"/>
    <w:rsid w:val="00C93C25"/>
    <w:rsid w:val="00CA249C"/>
    <w:rsid w:val="00CB20AF"/>
    <w:rsid w:val="00CD3145"/>
    <w:rsid w:val="00CE34B7"/>
    <w:rsid w:val="00CE6EA6"/>
    <w:rsid w:val="00CF2B41"/>
    <w:rsid w:val="00CF568C"/>
    <w:rsid w:val="00CF63BA"/>
    <w:rsid w:val="00D05CA1"/>
    <w:rsid w:val="00D11B21"/>
    <w:rsid w:val="00D1624F"/>
    <w:rsid w:val="00D47CEC"/>
    <w:rsid w:val="00D50034"/>
    <w:rsid w:val="00D53FB8"/>
    <w:rsid w:val="00D701A1"/>
    <w:rsid w:val="00D74002"/>
    <w:rsid w:val="00D84E09"/>
    <w:rsid w:val="00D87DD7"/>
    <w:rsid w:val="00DA3810"/>
    <w:rsid w:val="00DA3B69"/>
    <w:rsid w:val="00DC7F25"/>
    <w:rsid w:val="00DD48DF"/>
    <w:rsid w:val="00DE544F"/>
    <w:rsid w:val="00DE679D"/>
    <w:rsid w:val="00DF0148"/>
    <w:rsid w:val="00E06A25"/>
    <w:rsid w:val="00E11A4D"/>
    <w:rsid w:val="00E16B45"/>
    <w:rsid w:val="00E23462"/>
    <w:rsid w:val="00E2576C"/>
    <w:rsid w:val="00E27EFD"/>
    <w:rsid w:val="00E333EB"/>
    <w:rsid w:val="00E40FE8"/>
    <w:rsid w:val="00E44529"/>
    <w:rsid w:val="00E54101"/>
    <w:rsid w:val="00E5715E"/>
    <w:rsid w:val="00E6580D"/>
    <w:rsid w:val="00E85612"/>
    <w:rsid w:val="00E921F4"/>
    <w:rsid w:val="00E92E16"/>
    <w:rsid w:val="00E97B2C"/>
    <w:rsid w:val="00EC2A97"/>
    <w:rsid w:val="00EF33AD"/>
    <w:rsid w:val="00EF3426"/>
    <w:rsid w:val="00EF7620"/>
    <w:rsid w:val="00F20814"/>
    <w:rsid w:val="00F26DFC"/>
    <w:rsid w:val="00F32E01"/>
    <w:rsid w:val="00F354B7"/>
    <w:rsid w:val="00F368E5"/>
    <w:rsid w:val="00F41672"/>
    <w:rsid w:val="00F4372D"/>
    <w:rsid w:val="00F47511"/>
    <w:rsid w:val="00F61900"/>
    <w:rsid w:val="00F62C67"/>
    <w:rsid w:val="00F809D2"/>
    <w:rsid w:val="00F9349E"/>
    <w:rsid w:val="00FA1829"/>
    <w:rsid w:val="00FA2A1C"/>
    <w:rsid w:val="00FA6EAA"/>
    <w:rsid w:val="00FB5CCB"/>
    <w:rsid w:val="00FB720C"/>
    <w:rsid w:val="00FC5CA5"/>
    <w:rsid w:val="00FC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6795A"/>
  <w15:docId w15:val="{12575D7B-9806-47A7-ACB7-5A9BA0A1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73B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right="5602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118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B72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118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link w:val="Ttulo5Char"/>
    <w:uiPriority w:val="9"/>
    <w:unhideWhenUsed/>
    <w:qFormat/>
    <w:rsid w:val="006954E3"/>
    <w:pPr>
      <w:widowControl/>
      <w:autoSpaceDE/>
      <w:autoSpaceDN/>
      <w:outlineLvl w:val="4"/>
    </w:pPr>
    <w:rPr>
      <w:rFonts w:ascii="Times New Roman" w:eastAsia="Times New Roman" w:hAnsi="Times New Roman" w:cs="Times New Roman"/>
      <w:color w:val="2E74B5"/>
      <w:sz w:val="24"/>
      <w:szCs w:val="24"/>
      <w:lang w:val="pt-BR" w:eastAsia="pt-BR"/>
    </w:rPr>
  </w:style>
  <w:style w:type="paragraph" w:styleId="Ttulo6">
    <w:name w:val="heading 6"/>
    <w:link w:val="Ttulo6Char"/>
    <w:uiPriority w:val="9"/>
    <w:semiHidden/>
    <w:unhideWhenUsed/>
    <w:qFormat/>
    <w:rsid w:val="006954E3"/>
    <w:pPr>
      <w:widowControl/>
      <w:autoSpaceDE/>
      <w:autoSpaceDN/>
      <w:outlineLvl w:val="5"/>
    </w:pPr>
    <w:rPr>
      <w:rFonts w:ascii="Times New Roman" w:eastAsia="Times New Roman" w:hAnsi="Times New Roman" w:cs="Times New Roman"/>
      <w:color w:val="1F4D78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057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576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057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576B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0576B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E6580D"/>
    <w:pPr>
      <w:widowControl/>
      <w:autoSpaceDE/>
      <w:autoSpaceDN/>
    </w:pPr>
    <w:rPr>
      <w:kern w:val="2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rsid w:val="00FB720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41672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rsid w:val="00A118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A1186A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NormalWeb">
    <w:name w:val="Normal (Web)"/>
    <w:basedOn w:val="Normal"/>
    <w:uiPriority w:val="99"/>
    <w:unhideWhenUsed/>
    <w:rsid w:val="00A1186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A1186A"/>
    <w:rPr>
      <w:b/>
      <w:bCs/>
    </w:rPr>
  </w:style>
  <w:style w:type="table" w:customStyle="1" w:styleId="SombreamentoClaro1">
    <w:name w:val="Sombreamento Claro1"/>
    <w:basedOn w:val="Tabelanormal"/>
    <w:uiPriority w:val="60"/>
    <w:rsid w:val="00A1186A"/>
    <w:pPr>
      <w:widowControl/>
      <w:autoSpaceDE/>
      <w:autoSpaceDN/>
    </w:pPr>
    <w:rPr>
      <w:color w:val="000000" w:themeColor="text1" w:themeShade="BF"/>
      <w:lang w:val="pt-B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elaSimples1">
    <w:name w:val="Plain Table 1"/>
    <w:basedOn w:val="Tabelanormal"/>
    <w:uiPriority w:val="41"/>
    <w:rsid w:val="00253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5Char">
    <w:name w:val="Título 5 Char"/>
    <w:basedOn w:val="Fontepargpadro"/>
    <w:link w:val="Ttulo5"/>
    <w:uiPriority w:val="9"/>
    <w:rsid w:val="006954E3"/>
    <w:rPr>
      <w:rFonts w:ascii="Times New Roman" w:eastAsia="Times New Roman" w:hAnsi="Times New Roman" w:cs="Times New Roman"/>
      <w:color w:val="2E74B5"/>
      <w:sz w:val="24"/>
      <w:szCs w:val="24"/>
      <w:lang w:val="pt-BR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954E3"/>
    <w:rPr>
      <w:rFonts w:ascii="Times New Roman" w:eastAsia="Times New Roman" w:hAnsi="Times New Roman" w:cs="Times New Roman"/>
      <w:color w:val="1F4D78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6954E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table" w:styleId="TabeladeGradeClara">
    <w:name w:val="Grid Table Light"/>
    <w:basedOn w:val="Tabelanormal"/>
    <w:uiPriority w:val="40"/>
    <w:rsid w:val="006954E3"/>
    <w:pPr>
      <w:widowControl/>
      <w:autoSpaceDE/>
      <w:autoSpaceDN/>
    </w:pPr>
    <w:rPr>
      <w:lang w:val="pt-B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tulo">
    <w:name w:val="Title"/>
    <w:link w:val="TtuloChar"/>
    <w:uiPriority w:val="10"/>
    <w:qFormat/>
    <w:rsid w:val="006954E3"/>
    <w:pPr>
      <w:widowControl/>
      <w:autoSpaceDE/>
      <w:autoSpaceDN/>
    </w:pPr>
    <w:rPr>
      <w:rFonts w:ascii="Times New Roman" w:eastAsia="Times New Roman" w:hAnsi="Times New Roman" w:cs="Times New Roman"/>
      <w:sz w:val="56"/>
      <w:szCs w:val="56"/>
      <w:lang w:val="pt-BR" w:eastAsia="pt-BR"/>
    </w:rPr>
  </w:style>
  <w:style w:type="character" w:customStyle="1" w:styleId="TtuloChar">
    <w:name w:val="Título Char"/>
    <w:basedOn w:val="Fontepargpadro"/>
    <w:link w:val="Ttulo"/>
    <w:uiPriority w:val="10"/>
    <w:rsid w:val="006954E3"/>
    <w:rPr>
      <w:rFonts w:ascii="Times New Roman" w:eastAsia="Times New Roman" w:hAnsi="Times New Roman" w:cs="Times New Roman"/>
      <w:sz w:val="56"/>
      <w:szCs w:val="56"/>
      <w:lang w:val="pt-BR" w:eastAsia="pt-BR"/>
    </w:rPr>
  </w:style>
  <w:style w:type="paragraph" w:customStyle="1" w:styleId="Forte1">
    <w:name w:val="Forte1"/>
    <w:qFormat/>
    <w:rsid w:val="006954E3"/>
    <w:pPr>
      <w:widowControl/>
      <w:autoSpaceDE/>
      <w:autoSpaceDN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styleId="Refdenotaderodap">
    <w:name w:val="footnote reference"/>
    <w:uiPriority w:val="99"/>
    <w:semiHidden/>
    <w:unhideWhenUsed/>
    <w:rsid w:val="006954E3"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sid w:val="006954E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954E3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dSpace">
    <w:name w:val="MdSpace"/>
    <w:qFormat/>
    <w:rsid w:val="006954E3"/>
    <w:pPr>
      <w:widowControl/>
      <w:autoSpaceDE/>
      <w:autoSpaceDN/>
    </w:pPr>
    <w:rPr>
      <w:rFonts w:ascii="Times New Roman" w:eastAsia="Times New Roman" w:hAnsi="Times New Roman" w:cs="Times New Roman"/>
      <w:sz w:val="12"/>
      <w:szCs w:val="12"/>
      <w:lang w:val="pt-BR" w:eastAsia="pt-BR"/>
    </w:rPr>
  </w:style>
  <w:style w:type="paragraph" w:customStyle="1" w:styleId="MdCode">
    <w:name w:val="MdCode"/>
    <w:qFormat/>
    <w:rsid w:val="006954E3"/>
    <w:pPr>
      <w:widowControl/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autoSpaceDE/>
      <w:autoSpaceDN/>
      <w:spacing w:before="200" w:after="200"/>
    </w:pPr>
    <w:rPr>
      <w:rFonts w:ascii="Courier New" w:eastAsia="Courier New" w:hAnsi="Courier New" w:cs="Courier New"/>
      <w:color w:val="70AD47"/>
      <w:lang w:val="pt-BR" w:eastAsia="pt-BR"/>
    </w:rPr>
  </w:style>
  <w:style w:type="paragraph" w:customStyle="1" w:styleId="MdHr">
    <w:name w:val="MdHr"/>
    <w:qFormat/>
    <w:rsid w:val="006954E3"/>
    <w:pPr>
      <w:widowControl/>
      <w:pBdr>
        <w:bottom w:val="single" w:sz="1" w:space="1" w:color="A5A5A5"/>
      </w:pBdr>
      <w:autoSpaceDE/>
      <w:autoSpaceDN/>
      <w:spacing w:before="240" w:after="24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MdBlockquote">
    <w:name w:val="MdBlockquote"/>
    <w:qFormat/>
    <w:rsid w:val="006954E3"/>
    <w:pPr>
      <w:widowControl/>
      <w:pBdr>
        <w:left w:val="single" w:sz="20" w:space="12" w:color="A5A5A5"/>
      </w:pBdr>
      <w:autoSpaceDE/>
      <w:autoSpaceDN/>
      <w:spacing w:before="200" w:after="200"/>
      <w:ind w:left="360"/>
    </w:pPr>
    <w:rPr>
      <w:rFonts w:ascii="Times New Roman" w:eastAsia="Times New Roman" w:hAnsi="Times New Roman" w:cs="Times New Roman"/>
      <w:i/>
      <w:iCs/>
      <w:color w:val="666666"/>
      <w:sz w:val="24"/>
      <w:szCs w:val="24"/>
      <w:lang w:val="pt-BR" w:eastAsia="pt-BR"/>
    </w:rPr>
  </w:style>
  <w:style w:type="paragraph" w:customStyle="1" w:styleId="MdHtml">
    <w:name w:val="MdHtml"/>
    <w:qFormat/>
    <w:rsid w:val="006954E3"/>
    <w:pPr>
      <w:widowControl/>
      <w:autoSpaceDE/>
      <w:autoSpaceDN/>
    </w:pPr>
    <w:rPr>
      <w:rFonts w:ascii="Courier New" w:eastAsia="Courier New" w:hAnsi="Courier New" w:cs="Courier New"/>
      <w:color w:val="ED7D31"/>
      <w:sz w:val="24"/>
      <w:szCs w:val="24"/>
      <w:lang w:val="pt-BR" w:eastAsia="pt-BR"/>
    </w:rPr>
  </w:style>
  <w:style w:type="paragraph" w:customStyle="1" w:styleId="MdDef">
    <w:name w:val="MdDef"/>
    <w:qFormat/>
    <w:rsid w:val="006954E3"/>
    <w:pPr>
      <w:widowControl/>
      <w:autoSpaceDE/>
      <w:autoSpaceDN/>
      <w:ind w:left="720" w:hanging="36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MdParagraph">
    <w:name w:val="MdParagraph"/>
    <w:qFormat/>
    <w:rsid w:val="006954E3"/>
    <w:pPr>
      <w:widowControl/>
      <w:autoSpaceDE/>
      <w:autoSpaceDN/>
      <w:spacing w:before="120" w:after="12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MdText">
    <w:name w:val="MdText"/>
    <w:qFormat/>
    <w:rsid w:val="006954E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MdFootnote">
    <w:name w:val="MdFootnote"/>
    <w:qFormat/>
    <w:rsid w:val="006954E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vertAlign w:val="superscript"/>
      <w:lang w:val="pt-BR" w:eastAsia="pt-BR"/>
    </w:rPr>
  </w:style>
  <w:style w:type="paragraph" w:customStyle="1" w:styleId="MdListItem">
    <w:name w:val="MdListItem"/>
    <w:qFormat/>
    <w:rsid w:val="006954E3"/>
    <w:pPr>
      <w:widowControl/>
      <w:autoSpaceDE/>
      <w:autoSpaceDN/>
      <w:spacing w:before="60" w:after="60"/>
      <w:ind w:left="720" w:hanging="36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MdTable">
    <w:name w:val="MdTable"/>
    <w:qFormat/>
    <w:rsid w:val="006954E3"/>
    <w:pPr>
      <w:widowControl/>
      <w:autoSpaceDE/>
      <w:autoSpaceDN/>
      <w:spacing w:before="60" w:after="60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MdTableHeader">
    <w:name w:val="MdTableHeader"/>
    <w:qFormat/>
    <w:rsid w:val="006954E3"/>
    <w:pPr>
      <w:widowControl/>
      <w:autoSpaceDE/>
      <w:autoSpaceDN/>
      <w:spacing w:before="60" w:after="60"/>
    </w:pPr>
    <w:rPr>
      <w:rFonts w:ascii="Times New Roman" w:eastAsia="Times New Roman" w:hAnsi="Times New Roman" w:cs="Times New Roman"/>
      <w:b/>
      <w:bCs/>
      <w:lang w:val="pt-BR" w:eastAsia="pt-BR"/>
    </w:rPr>
  </w:style>
  <w:style w:type="paragraph" w:customStyle="1" w:styleId="MdTableCell">
    <w:name w:val="MdTableCell"/>
    <w:qFormat/>
    <w:rsid w:val="006954E3"/>
    <w:pPr>
      <w:widowControl/>
      <w:autoSpaceDE/>
      <w:autoSpaceDN/>
      <w:spacing w:before="40" w:after="40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dHeading1">
    <w:name w:val="MdHeading1"/>
    <w:qFormat/>
    <w:rsid w:val="006954E3"/>
    <w:pPr>
      <w:keepNext/>
      <w:widowControl/>
      <w:autoSpaceDE/>
      <w:autoSpaceDN/>
      <w:spacing w:before="480" w:after="240"/>
      <w:outlineLvl w:val="0"/>
    </w:pPr>
    <w:rPr>
      <w:rFonts w:ascii="Times New Roman" w:eastAsia="Times New Roman" w:hAnsi="Times New Roman" w:cs="Times New Roman"/>
      <w:b/>
      <w:bCs/>
      <w:sz w:val="36"/>
      <w:szCs w:val="36"/>
      <w:lang w:val="pt-BR" w:eastAsia="pt-BR"/>
    </w:rPr>
  </w:style>
  <w:style w:type="paragraph" w:customStyle="1" w:styleId="MdHeading2">
    <w:name w:val="MdHeading2"/>
    <w:qFormat/>
    <w:rsid w:val="006954E3"/>
    <w:pPr>
      <w:keepNext/>
      <w:widowControl/>
      <w:autoSpaceDE/>
      <w:autoSpaceDN/>
      <w:spacing w:before="400" w:after="200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pt-BR" w:eastAsia="pt-BR"/>
    </w:rPr>
  </w:style>
  <w:style w:type="paragraph" w:customStyle="1" w:styleId="MdHeading3">
    <w:name w:val="MdHeading3"/>
    <w:qFormat/>
    <w:rsid w:val="006954E3"/>
    <w:pPr>
      <w:keepNext/>
      <w:widowControl/>
      <w:autoSpaceDE/>
      <w:autoSpaceDN/>
      <w:spacing w:before="320" w:after="16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pt-BR" w:eastAsia="pt-BR"/>
    </w:rPr>
  </w:style>
  <w:style w:type="paragraph" w:customStyle="1" w:styleId="MdHeading4">
    <w:name w:val="MdHeading4"/>
    <w:qFormat/>
    <w:rsid w:val="006954E3"/>
    <w:pPr>
      <w:keepNext/>
      <w:widowControl/>
      <w:autoSpaceDE/>
      <w:autoSpaceDN/>
      <w:spacing w:before="280" w:after="140"/>
      <w:outlineLvl w:val="3"/>
    </w:pPr>
    <w:rPr>
      <w:rFonts w:ascii="Times New Roman" w:eastAsia="Times New Roman" w:hAnsi="Times New Roman" w:cs="Times New Roman"/>
      <w:b/>
      <w:bCs/>
      <w:sz w:val="26"/>
      <w:szCs w:val="26"/>
      <w:lang w:val="pt-BR" w:eastAsia="pt-BR"/>
    </w:rPr>
  </w:style>
  <w:style w:type="paragraph" w:customStyle="1" w:styleId="MdHeading5">
    <w:name w:val="MdHeading5"/>
    <w:qFormat/>
    <w:rsid w:val="006954E3"/>
    <w:pPr>
      <w:keepNext/>
      <w:widowControl/>
      <w:autoSpaceDE/>
      <w:autoSpaceDN/>
      <w:spacing w:before="240" w:after="120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pt-BR" w:eastAsia="pt-BR"/>
    </w:rPr>
  </w:style>
  <w:style w:type="paragraph" w:customStyle="1" w:styleId="MdHeading6">
    <w:name w:val="MdHeading6"/>
    <w:qFormat/>
    <w:rsid w:val="006954E3"/>
    <w:pPr>
      <w:keepNext/>
      <w:widowControl/>
      <w:autoSpaceDE/>
      <w:autoSpaceDN/>
      <w:spacing w:before="240" w:after="120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pt-BR" w:eastAsia="pt-BR"/>
    </w:rPr>
  </w:style>
  <w:style w:type="character" w:customStyle="1" w:styleId="MdTag">
    <w:name w:val="MdTag"/>
    <w:uiPriority w:val="99"/>
    <w:unhideWhenUsed/>
    <w:qFormat/>
    <w:rsid w:val="006954E3"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sid w:val="006954E3"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sid w:val="006954E3"/>
    <w:rPr>
      <w:b/>
      <w:bCs/>
    </w:rPr>
  </w:style>
  <w:style w:type="character" w:customStyle="1" w:styleId="MdEm">
    <w:name w:val="MdEm"/>
    <w:uiPriority w:val="99"/>
    <w:unhideWhenUsed/>
    <w:qFormat/>
    <w:rsid w:val="006954E3"/>
    <w:rPr>
      <w:i/>
      <w:iCs/>
    </w:rPr>
  </w:style>
  <w:style w:type="character" w:customStyle="1" w:styleId="MdCodespan">
    <w:name w:val="MdCodespan"/>
    <w:uiPriority w:val="99"/>
    <w:unhideWhenUsed/>
    <w:qFormat/>
    <w:rsid w:val="006954E3"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sid w:val="006954E3"/>
    <w:rPr>
      <w:strike/>
    </w:rPr>
  </w:style>
  <w:style w:type="character" w:customStyle="1" w:styleId="MdBr">
    <w:name w:val="MdBr"/>
    <w:uiPriority w:val="99"/>
    <w:unhideWhenUsed/>
    <w:qFormat/>
    <w:rsid w:val="006954E3"/>
  </w:style>
  <w:style w:type="table" w:styleId="TabelaSimples3">
    <w:name w:val="Plain Table 3"/>
    <w:basedOn w:val="Tabelanormal"/>
    <w:uiPriority w:val="43"/>
    <w:rsid w:val="006954E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2">
    <w:name w:val="Plain Table 2"/>
    <w:basedOn w:val="Tabelanormal"/>
    <w:uiPriority w:val="42"/>
    <w:rsid w:val="006954E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6954E3"/>
    <w:rPr>
      <w:color w:val="800080" w:themeColor="followedHyperlink"/>
      <w:u w:val="single"/>
    </w:rPr>
  </w:style>
  <w:style w:type="numbering" w:customStyle="1" w:styleId="Semlista1">
    <w:name w:val="Sem lista1"/>
    <w:next w:val="Semlista"/>
    <w:uiPriority w:val="99"/>
    <w:semiHidden/>
    <w:unhideWhenUsed/>
    <w:rsid w:val="007153A0"/>
  </w:style>
  <w:style w:type="table" w:customStyle="1" w:styleId="TabelaSimples11">
    <w:name w:val="Tabela Simples 11"/>
    <w:basedOn w:val="Tabelanormal"/>
    <w:next w:val="TabelaSimples1"/>
    <w:uiPriority w:val="41"/>
    <w:rsid w:val="007153A0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Corpo">
    <w:name w:val="Corpo"/>
    <w:rsid w:val="005410C6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160" w:line="259" w:lineRule="auto"/>
    </w:pPr>
    <w:rPr>
      <w:rFonts w:ascii="Calibri" w:eastAsia="Arial Unicode MS" w:hAnsi="Calibri" w:cs="Arial Unicode MS"/>
      <w:color w:val="000000"/>
      <w:u w:color="000000"/>
      <w:bdr w:val="nil"/>
      <w:lang w:val="pt-BR" w:eastAsia="pt-BR"/>
      <w14:textOutline w14:w="0" w14:cap="flat" w14:cmpd="sng" w14:algn="ctr">
        <w14:noFill/>
        <w14:prstDash w14:val="solid"/>
        <w14:bevel/>
      </w14:textOutline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B8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B8F"/>
    <w:rPr>
      <w:rFonts w:ascii="Segoe UI" w:eastAsia="Times New Roman" w:hAnsi="Segoe UI" w:cs="Segoe UI"/>
      <w:sz w:val="18"/>
      <w:szCs w:val="18"/>
      <w:lang w:val="pt-PT"/>
    </w:rPr>
  </w:style>
  <w:style w:type="table" w:styleId="GradeClara-nfase1">
    <w:name w:val="Light Grid Accent 1"/>
    <w:basedOn w:val="Tabelanormal"/>
    <w:uiPriority w:val="62"/>
    <w:semiHidden/>
    <w:unhideWhenUsed/>
    <w:rsid w:val="00E27EF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2</Pages>
  <Words>567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Edição 0041.docx</vt:lpstr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Edição 0041.docx</dc:title>
  <dc:subject/>
  <dc:creator>jamerson alves</dc:creator>
  <cp:keywords/>
  <dc:description/>
  <cp:lastModifiedBy>DYNNE</cp:lastModifiedBy>
  <cp:revision>207</cp:revision>
  <cp:lastPrinted>2026-09-09T20:38:00Z</cp:lastPrinted>
  <dcterms:created xsi:type="dcterms:W3CDTF">2025-08-05T13:28:00Z</dcterms:created>
  <dcterms:modified xsi:type="dcterms:W3CDTF">2026-09-09T20:38:00Z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LastSaved">
    <vt:filetime>2025-08-05T00:00:00Z</vt:filetime>
  </property>
  <property fmtid="{D5CDD505-2E9C-101B-9397-08002B2CF9AE}" pid="4" name="Producer">
    <vt:lpwstr>Microsoft: Print To PDF</vt:lpwstr>
  </property>
</Properties>
</file>